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Oxford Industries,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691497309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right="8219" w:firstLine="8"/>
        <w:spacing w:after="0" w:line="279"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691497309</w:t>
      </w:r>
    </w:p>
    <w:p>
      <w:pPr>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rPr>
          <w:sz w:val="20"/>
          <w:szCs w:val="20"/>
          <w:color w:val="auto"/>
        </w:rPr>
      </w:pPr>
      <w:r>
        <w:rPr>
          <w:rFonts w:ascii="Courier New" w:cs="Courier New" w:eastAsia="Courier New" w:hAnsi="Courier New"/>
          <w:sz w:val="18"/>
          <w:szCs w:val="18"/>
          <w:color w:val="auto"/>
        </w:rPr>
        <w:t>I.R.S. Identification Nos. of above persons</w:t>
      </w:r>
    </w:p>
    <w:p>
      <w:pPr>
        <w:spacing w:after="0" w:line="206" w:lineRule="exact"/>
        <w:rPr>
          <w:sz w:val="24"/>
          <w:szCs w:val="24"/>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SunTrust Banks, Inc. as Parent Holding Company SunTrust Bank Holding Company as Parent Company for SunTrust Bank in various fiduciary capacities.</w:t>
      </w:r>
    </w:p>
    <w:p>
      <w:pPr>
        <w:spacing w:after="0" w:line="233" w:lineRule="auto"/>
        <w:rPr>
          <w:sz w:val="20"/>
          <w:szCs w:val="20"/>
          <w:color w:val="auto"/>
        </w:rPr>
      </w:pPr>
      <w:r>
        <w:rPr>
          <w:rFonts w:ascii="Courier New" w:cs="Courier New" w:eastAsia="Courier New" w:hAnsi="Courier New"/>
          <w:sz w:val="18"/>
          <w:szCs w:val="18"/>
          <w:color w:val="auto"/>
        </w:rPr>
        <w:t>58-1575035</w:t>
      </w:r>
    </w:p>
    <w:p>
      <w:pPr>
        <w:spacing w:after="0" w:line="20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__________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__________</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Georgia</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6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535,281.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19,400.</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398,011.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642,220.</w:t>
            </w:r>
          </w:p>
        </w:tc>
      </w:tr>
    </w:tbl>
    <w:p>
      <w:pPr>
        <w:spacing w:after="0" w:line="207" w:lineRule="exact"/>
        <w:rPr>
          <w:sz w:val="24"/>
          <w:szCs w:val="24"/>
          <w:color w:val="auto"/>
        </w:rPr>
      </w:pPr>
    </w:p>
    <w:p>
      <w:pPr>
        <w:ind w:left="860" w:right="3579" w:hanging="852"/>
        <w:spacing w:after="0" w:line="235" w:lineRule="auto"/>
        <w:tabs>
          <w:tab w:leader="none" w:pos="3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1,040,231.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6.2%</w:t>
      </w:r>
    </w:p>
    <w:p>
      <w:pPr>
        <w:spacing w:after="0" w:line="207" w:lineRule="exact"/>
        <w:rPr>
          <w:sz w:val="24"/>
          <w:szCs w:val="24"/>
          <w:color w:val="auto"/>
        </w:rPr>
      </w:pPr>
    </w:p>
    <w:p>
      <w:pPr>
        <w:ind w:left="860" w:right="7059" w:hanging="852"/>
        <w:spacing w:after="0" w:line="235"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 BK / IA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Oxford Industries, Inc.</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right="7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222 Piedmont Avenue, NE Atlanta, Georgia 30308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38" w:lineRule="auto"/>
        <w:rPr>
          <w:sz w:val="20"/>
          <w:szCs w:val="20"/>
          <w:color w:val="auto"/>
        </w:rPr>
      </w:pPr>
      <w:r>
        <w:rPr>
          <w:rFonts w:ascii="Courier New" w:cs="Courier New" w:eastAsia="Courier New" w:hAnsi="Courier New"/>
          <w:sz w:val="18"/>
          <w:szCs w:val="18"/>
          <w:color w:val="auto"/>
        </w:rPr>
        <w:t>(a) Name of Person Filing:</w:t>
      </w:r>
    </w:p>
    <w:p>
      <w:pPr>
        <w:spacing w:after="0" w:line="5"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SunTrust Banks, Inc. as Parent Holding Company for SunTrust Bank Holding Company as Parent Company for SunTrust Bank in various fiduciary capacities.</w:t>
      </w:r>
    </w:p>
    <w:p>
      <w:pPr>
        <w:ind w:left="420" w:hanging="412"/>
        <w:spacing w:after="0" w:line="233"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rFonts w:ascii="Courier New" w:cs="Courier New" w:eastAsia="Courier New" w:hAnsi="Courier New"/>
          <w:sz w:val="18"/>
          <w:szCs w:val="18"/>
          <w:color w:val="auto"/>
        </w:rPr>
      </w:pPr>
    </w:p>
    <w:p>
      <w:pPr>
        <w:ind w:right="6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303 Peachtree Street, Suite 1500 Atlanta, Georgia 30308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5" w:lineRule="exact"/>
        <w:rPr>
          <w:sz w:val="20"/>
          <w:szCs w:val="20"/>
          <w:color w:val="auto"/>
        </w:rPr>
      </w:pPr>
    </w:p>
    <w:p>
      <w:pPr>
        <w:jc w:val="both"/>
        <w:ind w:right="3039"/>
        <w:spacing w:after="0" w:line="236" w:lineRule="auto"/>
        <w:rPr>
          <w:sz w:val="20"/>
          <w:szCs w:val="20"/>
          <w:color w:val="auto"/>
        </w:rPr>
      </w:pPr>
      <w:r>
        <w:rPr>
          <w:rFonts w:ascii="Courier New" w:cs="Courier New" w:eastAsia="Courier New" w:hAnsi="Courier New"/>
          <w:sz w:val="18"/>
          <w:szCs w:val="18"/>
          <w:color w:val="auto"/>
        </w:rPr>
        <w:t>SunTrust Banks, Inc. is a Georgia corporation; SunTrust Bank Holding Company is a Florida corporation; SunTrust Bank is a Georgia banking association.</w:t>
      </w:r>
    </w:p>
    <w:p>
      <w:pPr>
        <w:spacing w:after="0" w:line="6" w:lineRule="exact"/>
        <w:rPr>
          <w:sz w:val="20"/>
          <w:szCs w:val="20"/>
          <w:color w:val="auto"/>
        </w:rPr>
      </w:pPr>
    </w:p>
    <w:p>
      <w:pPr>
        <w:ind w:right="6739" w:firstLine="8"/>
        <w:spacing w:after="0" w:line="235"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rPr>
          <w:sz w:val="20"/>
          <w:szCs w:val="20"/>
          <w:color w:val="auto"/>
        </w:rPr>
      </w:pPr>
      <w:r>
        <w:rPr>
          <w:rFonts w:ascii="Courier New" w:cs="Courier New" w:eastAsia="Courier New" w:hAnsi="Courier New"/>
          <w:sz w:val="18"/>
          <w:szCs w:val="18"/>
          <w:color w:val="auto"/>
        </w:rPr>
        <w:t>691497309</w:t>
      </w:r>
    </w:p>
    <w:p>
      <w:pPr>
        <w:spacing w:after="0" w:line="20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3. If this statement is filed pursuant to SS240.13d-1(b) or 240.13-2(b) or (c), check whether the person filing is a:</w:t>
      </w:r>
    </w:p>
    <w:p>
      <w:pPr>
        <w:spacing w:after="0" w:line="203"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 U.S.C. 78o);</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 (15 U.S.C. 78c);</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w:t>
      </w:r>
    </w:p>
    <w:p>
      <w:pPr>
        <w:spacing w:after="0" w:line="207" w:lineRule="exact"/>
        <w:rPr>
          <w:sz w:val="20"/>
          <w:szCs w:val="20"/>
          <w:color w:val="auto"/>
        </w:rPr>
      </w:pPr>
    </w:p>
    <w:p>
      <w:pPr>
        <w:ind w:right="2739" w:firstLine="8"/>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spacing w:after="0" w:line="202"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SS240.13d-</w:t>
      </w:r>
      <w:r>
        <w:rPr>
          <w:rFonts w:ascii="Courier New" w:cs="Courier New" w:eastAsia="Courier New" w:hAnsi="Courier New"/>
          <w:sz w:val="16"/>
          <w:szCs w:val="16"/>
          <w:color w:val="auto"/>
        </w:rPr>
        <w:t>1(b)(1)(ii)(F);</w:t>
      </w:r>
    </w:p>
    <w:p>
      <w:pPr>
        <w:spacing w:after="0" w:line="4" w:lineRule="exact"/>
        <w:rPr>
          <w:rFonts w:ascii="Courier New" w:cs="Courier New" w:eastAsia="Courier New" w:hAnsi="Courier New"/>
          <w:sz w:val="18"/>
          <w:szCs w:val="18"/>
          <w:color w:val="auto"/>
        </w:rPr>
      </w:pPr>
    </w:p>
    <w:p>
      <w:pPr>
        <w:ind w:right="2939" w:firstLine="8"/>
        <w:spacing w:after="0" w:line="235"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SS240.13d-1(b)(1)(ii)(G);</w:t>
      </w:r>
    </w:p>
    <w:p>
      <w:pPr>
        <w:spacing w:after="0" w:line="5" w:lineRule="exact"/>
        <w:rPr>
          <w:rFonts w:ascii="Courier New" w:cs="Courier New" w:eastAsia="Courier New" w:hAnsi="Courier New"/>
          <w:sz w:val="18"/>
          <w:szCs w:val="18"/>
          <w:color w:val="auto"/>
        </w:rPr>
      </w:pPr>
    </w:p>
    <w:p>
      <w:pPr>
        <w:ind w:right="2739" w:firstLine="8"/>
        <w:spacing w:after="0" w:line="235"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right="2739" w:firstLine="8"/>
        <w:spacing w:after="0" w:line="236"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SS240.13d-1(b)(1)(ii)(J).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gridSpan w:val="4"/>
          </w:tcPr>
          <w:p>
            <w:pPr>
              <w:spacing w:after="0"/>
              <w:rPr>
                <w:sz w:val="20"/>
                <w:szCs w:val="20"/>
                <w:color w:val="auto"/>
              </w:rPr>
            </w:pPr>
            <w:r>
              <w:rPr>
                <w:rFonts w:ascii="Courier New" w:cs="Courier New" w:eastAsia="Courier New" w:hAnsi="Courier New"/>
                <w:sz w:val="18"/>
                <w:szCs w:val="18"/>
                <w:color w:val="auto"/>
              </w:rPr>
              <w:t>(a) Amount beneficially owned: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1,040,231.</w:t>
            </w:r>
          </w:p>
        </w:tc>
      </w:tr>
      <w:tr>
        <w:trPr>
          <w:trHeight w:val="203"/>
        </w:trPr>
        <w:tc>
          <w:tcPr>
            <w:tcW w:w="2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(b) Percent of class:</w:t>
            </w:r>
          </w:p>
        </w:tc>
        <w:tc>
          <w:tcPr>
            <w:tcW w:w="41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w:t>
            </w:r>
          </w:p>
        </w:tc>
      </w:tr>
      <w:tr>
        <w:trPr>
          <w:trHeight w:val="203"/>
        </w:trPr>
        <w:tc>
          <w:tcPr>
            <w:tcW w:w="2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 Number of shares</w:t>
            </w:r>
          </w:p>
        </w:tc>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as to which the person has:</w:t>
            </w:r>
          </w:p>
        </w:tc>
        <w:tc>
          <w:tcPr>
            <w:tcW w:w="1100" w:type="dxa"/>
            <w:vAlign w:val="bottom"/>
          </w:tcPr>
          <w:p>
            <w:pPr>
              <w:spacing w:after="0"/>
              <w:rPr>
                <w:sz w:val="17"/>
                <w:szCs w:val="17"/>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 Sole power to</w:t>
            </w:r>
          </w:p>
        </w:tc>
        <w:tc>
          <w:tcPr>
            <w:tcW w:w="4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vote or to direct the vote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535,281.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(ii)</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power</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vote or to direct the vote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19,400.</w:t>
            </w:r>
          </w:p>
        </w:tc>
      </w:tr>
      <w:tr>
        <w:trPr>
          <w:trHeight w:val="203"/>
        </w:trPr>
        <w:tc>
          <w:tcPr>
            <w:tcW w:w="6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(iii) Sole power to dispose or to direct the disposition of</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398,011.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(iv)</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power</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dispose or to direct the disposition of</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642,220.</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5. Ownership</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4160" w:type="dxa"/>
            <w:vAlign w:val="bottom"/>
          </w:tcPr>
          <w:p>
            <w:pPr>
              <w:spacing w:after="0"/>
              <w:rPr>
                <w:sz w:val="20"/>
                <w:szCs w:val="20"/>
                <w:color w:val="auto"/>
              </w:rPr>
            </w:pPr>
            <w:r>
              <w:rPr>
                <w:rFonts w:ascii="Courier New" w:cs="Courier New" w:eastAsia="Courier New" w:hAnsi="Courier New"/>
                <w:sz w:val="18"/>
                <w:szCs w:val="18"/>
                <w:color w:val="auto"/>
              </w:rPr>
              <w:t>Five Percent or Less of a Class</w:t>
            </w:r>
          </w:p>
        </w:tc>
        <w:tc>
          <w:tcPr>
            <w:tcW w:w="1100" w:type="dxa"/>
            <w:vAlign w:val="bottom"/>
          </w:tcPr>
          <w:p>
            <w:pPr>
              <w:spacing w:after="0"/>
              <w:rPr>
                <w:sz w:val="24"/>
                <w:szCs w:val="24"/>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w:t>
            </w:r>
          </w:p>
        </w:tc>
        <w:tc>
          <w:tcPr>
            <w:tcW w:w="5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being filed to report the fact that as of the date</w:t>
            </w:r>
          </w:p>
        </w:tc>
      </w:tr>
      <w:tr>
        <w:trPr>
          <w:trHeight w:val="203"/>
        </w:trPr>
        <w:tc>
          <w:tcPr>
            <w:tcW w:w="2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hereof the reporting</w:t>
            </w:r>
          </w:p>
        </w:tc>
        <w:tc>
          <w:tcPr>
            <w:tcW w:w="5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person has ceased to be the beneficial owner of</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more</w:t>
            </w:r>
          </w:p>
        </w:tc>
        <w:tc>
          <w:tcPr>
            <w:tcW w:w="70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than five percent of the class of securities, check the following</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07" w:lineRule="exact"/>
        <w:rPr>
          <w:sz w:val="20"/>
          <w:szCs w:val="20"/>
          <w:color w:val="auto"/>
        </w:rPr>
      </w:pPr>
    </w:p>
    <w:p>
      <w:pPr>
        <w:ind w:right="2739"/>
        <w:spacing w:after="0" w:line="279" w:lineRule="auto"/>
        <w:rPr>
          <w:sz w:val="20"/>
          <w:szCs w:val="20"/>
          <w:color w:val="auto"/>
        </w:rPr>
      </w:pPr>
      <w:r>
        <w:rPr>
          <w:rFonts w:ascii="Courier New" w:cs="Courier New" w:eastAsia="Courier New" w:hAnsi="Courier New"/>
          <w:sz w:val="16"/>
          <w:szCs w:val="16"/>
          <w:color w:val="auto"/>
        </w:rPr>
        <w:t>Item 6. Ownership of More than Five Percent on Behalf of Another Person Various co-trustees share the power to direct the receipt of income including dividends as well as the proceeds from sale of securities.</w:t>
      </w:r>
    </w:p>
    <w:p>
      <w:pPr>
        <w:spacing w:after="0" w:line="178"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See Item 2 along with Exhibit A</w:t>
      </w: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20, 2011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Victor A. Smith</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 Smith / Senior Vice President</w:t>
      </w:r>
    </w:p>
    <w:p>
      <w:pPr>
        <w:spacing w:after="0" w:line="238" w:lineRule="auto"/>
        <w:rPr>
          <w:sz w:val="20"/>
          <w:szCs w:val="20"/>
          <w:color w:val="auto"/>
        </w:rPr>
      </w:pPr>
      <w:r>
        <w:rPr>
          <w:rFonts w:ascii="Courier New" w:cs="Courier New" w:eastAsia="Courier New" w:hAnsi="Courier New"/>
          <w:sz w:val="18"/>
          <w:szCs w:val="18"/>
          <w:color w:val="auto"/>
        </w:rPr>
        <w:t>Name /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shares reported may be held by one or more subsidiaries of SunTrust Banks, Inc. in various fiduciary and agency capacities. SunTrust Banks, Inc. and such subsidiaries disclaim by beneficial interest in any of the shares reported, and the filing of this statement shall not be construed as an admission to the contrary.</w:t>
      </w:r>
    </w:p>
    <w:p>
      <w:pPr>
        <w:spacing w:after="0" w:line="209"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Certain of the shares included in shared voting authority are held in agency accounts and co-fiduciary accounts in nominee registration. These are voted by the bank under revocable authority of trust accounts and therefore, are reported as shared voting authority.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SunTrust Banks, Inc.</w:t>
      </w:r>
    </w:p>
    <w:p>
      <w:pPr>
        <w:spacing w:after="0" w:line="238" w:lineRule="auto"/>
        <w:rPr>
          <w:sz w:val="20"/>
          <w:szCs w:val="20"/>
          <w:color w:val="auto"/>
        </w:rPr>
      </w:pPr>
      <w:r>
        <w:rPr>
          <w:rFonts w:ascii="Courier New" w:cs="Courier New" w:eastAsia="Courier New" w:hAnsi="Courier New"/>
          <w:sz w:val="18"/>
          <w:szCs w:val="18"/>
          <w:color w:val="auto"/>
        </w:rPr>
        <w:t>303 Peachtree Street, Suite 1500</w:t>
      </w:r>
    </w:p>
    <w:p>
      <w:pPr>
        <w:spacing w:after="0"/>
        <w:rPr>
          <w:sz w:val="20"/>
          <w:szCs w:val="20"/>
          <w:color w:val="auto"/>
        </w:rPr>
      </w:pPr>
      <w:r>
        <w:rPr>
          <w:rFonts w:ascii="Courier New" w:cs="Courier New" w:eastAsia="Courier New" w:hAnsi="Courier New"/>
          <w:sz w:val="18"/>
          <w:szCs w:val="18"/>
          <w:color w:val="auto"/>
        </w:rPr>
        <w:t>Atlanta, Georgia 30308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20, 2011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There is hereby transmitted for filing pursuant to Section 13(g) of the Securities and Exchange Act of 1934 and Rule 13G thereunder a Schedule 13G relating to beneficial ownership by SunTrust Banks, Inc. and its subsidiaries of shares of Oxford Industries,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call the undersigned at (804) 782-5656 if you have any questions.</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Victor A.</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Smith</w:t>
            </w:r>
          </w:p>
        </w:tc>
      </w:tr>
      <w:tr>
        <w:trPr>
          <w:trHeight w:val="203"/>
        </w:trPr>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SunTrust Bank,</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Senior Vice President</w:t>
            </w:r>
          </w:p>
        </w:tc>
      </w:tr>
      <w:tr>
        <w:trPr>
          <w:trHeight w:val="608"/>
        </w:trPr>
        <w:tc>
          <w:tcPr>
            <w:tcW w:w="420" w:type="dxa"/>
            <w:vAlign w:val="bottom"/>
          </w:tcPr>
          <w:p>
            <w:pPr>
              <w:spacing w:after="0"/>
              <w:rPr>
                <w:sz w:val="20"/>
                <w:szCs w:val="20"/>
                <w:color w:val="auto"/>
              </w:rPr>
            </w:pPr>
            <w:r>
              <w:rPr>
                <w:rFonts w:ascii="Courier New" w:cs="Courier New" w:eastAsia="Courier New" w:hAnsi="Courier New"/>
                <w:sz w:val="18"/>
                <w:szCs w:val="18"/>
                <w:color w:val="auto"/>
              </w:rPr>
              <w:t>Cc:</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Oxford</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Industries, Inc.</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decimal"/>
      <w:start w:val="12"/>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4"/>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4"/>
    </w:lvl>
  </w:abstractNum>
  <w:abstractNum w:abstractNumId="9">
    <w:nsid w:val="4DB127F8"/>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2019-12-10T03:24:02Z</dcterms:created>
  <dcterms:modified xsi:type="dcterms:W3CDTF">2019-12-10T03:24:02Z</dcterms:modified>
</cp:coreProperties>
</file>