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1316.xml.htm"/>
      <w:bookmarkStart w:id="1" w:name="kswkform4_17804313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Hernandez Tracey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PEACHTREE ST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688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OXFORD INDUSTRIES INC</w:t>
              </w:r>
            </w:hyperlink>
            <w:r>
              <w:rPr/>
              <w:t xml:space="preserve"> [ </w:t>
            </w:r>
            <w:r>
              <w:rPr>
                <w:rFonts w:ascii="Times;serif" w:hAnsi="Times;serif"/>
                <w:color w:val="0000FF"/>
                <w:sz w:val="24"/>
                <w:shd w:fill="FFFFFF" w:val="clear"/>
              </w:rPr>
              <w:t>OXM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766</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upon vesting of restricted share units granted by the Issuer pursuant to the Oxford Industries, Inc. Long-Term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vesting of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Issuer's common stock. The restricted stock units were granted by the Issuer pursuant to the Oxford Industries, Inc. Long-Term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on May 29,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O. Leptich,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POWER OF ATTORNEY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as Senior Vice President and Chief Human Resources Officer of Oxford Industries, Inc. (the “Company”), does hereby constitute and appoint each of Suraj A. Palakshappa, Jonathan O. Leptich, Mary Margaret Heaton and Caroline G. Wood, or any one of them, my true and lawful attorney-in-fact, with full power and authority as hereinafter described, 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(1)prepare, execute, acknowledge, deliver and file Forms 4 and 5 (including any amendments thereto) with respect to the securities of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“Act”);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(2)perform any and all other acts which in the discretion of such attorney-in-fact are necessary or desirable for and on behalf of the undersigned in connection with the foregoing.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tbl>
      <w:tblPr>
        <w:tblW w:w="2486" w:type="dxa"/>
        <w:jc w:val="left"/>
        <w:tblInd w:w="0" w:type="dxa"/>
        <w:tblLayout w:type="fixed"/>
        <w:tblCellMar>
          <w:top w:w="28" w:type="dxa"/>
          <w:left w:w="28" w:type="dxa"/>
          <w:bottom w:w="28" w:type="dxa"/>
          <w:right w:w="28" w:type="dxa"/>
        </w:tblCellMar>
      </w:tblPr>
      <w:tblGrid>
        <w:gridCol w:w="124"/>
        <w:gridCol w:w="109"/>
        <w:gridCol w:w="109"/>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Tracey Hernandez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Tracey Hernandez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u w:val="single"/>
              </w:rPr>
              <w:t>May 26,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6376" TargetMode="External"/><Relationship Id="rId5" Type="http://schemas.openxmlformats.org/officeDocument/2006/relationships/hyperlink" Target="http://www.sec.gov/cgi-bin/browse-edgar?action=getcompany&amp;CIK=00000752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1006</Words>
  <Characters>5396</Characters>
  <CharactersWithSpaces>6314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